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D06119" w:rsidRDefault="00FC2759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65627EE7" wp14:editId="0EAB5C7B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163DB5E" wp14:editId="2EE37386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DB">
        <w:rPr>
          <w:b/>
          <w:sz w:val="44"/>
        </w:rPr>
        <w:t>Farm to table cooking</w:t>
      </w:r>
      <w:r w:rsidR="00D06119">
        <w:rPr>
          <w:b/>
          <w:sz w:val="44"/>
        </w:rPr>
        <w:t xml:space="preserve"> </w:t>
      </w:r>
      <w:r w:rsidR="00D06119" w:rsidRPr="00D06119">
        <w:rPr>
          <w:b/>
          <w:sz w:val="44"/>
        </w:rPr>
        <w:t xml:space="preserve">/ </w:t>
      </w:r>
    </w:p>
    <w:p w:rsidR="009B7202" w:rsidRPr="00D06119" w:rsidRDefault="008138DB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locavore</w:t>
      </w:r>
      <w:bookmarkStart w:id="0" w:name="_GoBack"/>
      <w:bookmarkEnd w:id="0"/>
    </w:p>
    <w:p w:rsidR="00D06119" w:rsidRPr="00D06119" w:rsidRDefault="00D06119" w:rsidP="00D06119"/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8138DB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2017-01-19T21:28:00Z</dcterms:created>
  <dcterms:modified xsi:type="dcterms:W3CDTF">2017-01-19T21:28:00Z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